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F5367" w:rsidRDefault="002F5367" w:rsidP="002F5367">
      <w:pPr>
        <w:pStyle w:val="Default"/>
        <w:rPr>
          <w:rFonts w:cstheme="minorBidi"/>
          <w:color w:val="auto"/>
        </w:rPr>
        <w:sectPr w:rsidR="002F5367" w:rsidSect="002F5367">
          <w:pgSz w:w="16837" w:h="12405"/>
          <w:pgMar w:top="993" w:right="900" w:bottom="232" w:left="900" w:header="708" w:footer="708" w:gutter="0"/>
          <w:cols w:space="708"/>
          <w:noEndnote/>
        </w:sectPr>
      </w:pPr>
    </w:p>
    <w:p w:rsidR="002F5367" w:rsidRPr="002F5367" w:rsidRDefault="002F5367" w:rsidP="002F5367">
      <w:pPr>
        <w:pStyle w:val="Pa3"/>
        <w:jc w:val="both"/>
        <w:rPr>
          <w:rStyle w:val="A10"/>
          <w:b/>
          <w:bCs/>
          <w:color w:val="auto"/>
          <w:sz w:val="36"/>
          <w:szCs w:val="36"/>
        </w:rPr>
      </w:pPr>
      <w:r>
        <w:rPr>
          <w:rStyle w:val="A10"/>
          <w:b/>
          <w:bCs/>
          <w:color w:val="auto"/>
          <w:sz w:val="36"/>
          <w:szCs w:val="36"/>
        </w:rPr>
        <w:lastRenderedPageBreak/>
        <w:t>Organizace školního roku 2025/2026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color w:val="auto"/>
        </w:rPr>
        <w:t>Období školního vyučování a období školních prázdnin stanovuje zákon č. 561/2004 Sb., o předškolním, základním, středním, vyšším odborném a jiném vzdělávání (školský zákon), ve znění pozdějších předpisů (dále jen „školský zákon“). Podrobnosti k organizaci školního roku, délku a termíny školních prázdnin upravuje vyhláška č. 16/2005 Sb., o organizaci školního roku, ve znění pozdějších předpisů. In</w:t>
      </w:r>
      <w:r>
        <w:rPr>
          <w:rStyle w:val="A10"/>
          <w:color w:val="auto"/>
        </w:rPr>
        <w:softHyphen/>
        <w:t xml:space="preserve">formace k organizaci školního roku 2025/2026 vycházejí z výše uvedených právních předpisů. 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rFonts w:ascii="Aptos" w:hAnsi="Aptos" w:cs="Aptos"/>
          <w:b/>
          <w:bCs/>
          <w:color w:val="auto"/>
        </w:rPr>
        <w:t xml:space="preserve">Vyučování </w:t>
      </w:r>
      <w:r>
        <w:rPr>
          <w:rStyle w:val="A10"/>
          <w:color w:val="auto"/>
        </w:rPr>
        <w:t xml:space="preserve">ve školním roce </w:t>
      </w:r>
      <w:r>
        <w:rPr>
          <w:rStyle w:val="A10"/>
          <w:rFonts w:ascii="Aptos" w:hAnsi="Aptos" w:cs="Aptos"/>
          <w:b/>
          <w:bCs/>
          <w:color w:val="auto"/>
        </w:rPr>
        <w:t xml:space="preserve">2025/2026 začíná </w:t>
      </w:r>
      <w:r>
        <w:rPr>
          <w:rStyle w:val="A10"/>
          <w:color w:val="auto"/>
        </w:rPr>
        <w:t>ve všech základních školách, střed</w:t>
      </w:r>
      <w:r>
        <w:rPr>
          <w:rStyle w:val="A10"/>
          <w:color w:val="auto"/>
        </w:rPr>
        <w:softHyphen/>
        <w:t xml:space="preserve">ních školách, základních uměleckých školách a konzervatořích </w:t>
      </w:r>
      <w:r>
        <w:rPr>
          <w:rStyle w:val="A10"/>
          <w:rFonts w:ascii="Aptos" w:hAnsi="Aptos" w:cs="Aptos"/>
          <w:b/>
          <w:bCs/>
          <w:color w:val="auto"/>
        </w:rPr>
        <w:t>v pondělí 1. září 2025</w:t>
      </w:r>
      <w:r>
        <w:rPr>
          <w:rStyle w:val="A10"/>
          <w:color w:val="auto"/>
        </w:rPr>
        <w:t xml:space="preserve">. 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rFonts w:ascii="Aptos" w:hAnsi="Aptos" w:cs="Aptos"/>
          <w:b/>
          <w:bCs/>
          <w:color w:val="auto"/>
        </w:rPr>
        <w:t xml:space="preserve">Podzimní prázdniny </w:t>
      </w:r>
      <w:r>
        <w:rPr>
          <w:rStyle w:val="A10"/>
          <w:color w:val="auto"/>
        </w:rPr>
        <w:t xml:space="preserve">stanovuje MŠMT </w:t>
      </w:r>
      <w:r>
        <w:rPr>
          <w:rStyle w:val="A10"/>
          <w:rFonts w:ascii="Aptos" w:hAnsi="Aptos" w:cs="Aptos"/>
          <w:b/>
          <w:bCs/>
          <w:color w:val="auto"/>
        </w:rPr>
        <w:t>na pondělí 27. října a středu 29. října 2025</w:t>
      </w:r>
      <w:r>
        <w:rPr>
          <w:rStyle w:val="A10"/>
          <w:color w:val="auto"/>
        </w:rPr>
        <w:t xml:space="preserve">. 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rFonts w:ascii="Aptos" w:hAnsi="Aptos" w:cs="Aptos"/>
          <w:b/>
          <w:bCs/>
          <w:color w:val="auto"/>
        </w:rPr>
        <w:t xml:space="preserve">Vánoční prázdniny </w:t>
      </w:r>
      <w:r>
        <w:rPr>
          <w:rStyle w:val="A10"/>
          <w:color w:val="auto"/>
        </w:rPr>
        <w:t xml:space="preserve">začínají </w:t>
      </w:r>
      <w:r>
        <w:rPr>
          <w:rStyle w:val="A10"/>
          <w:rFonts w:ascii="Aptos" w:hAnsi="Aptos" w:cs="Aptos"/>
          <w:b/>
          <w:bCs/>
          <w:color w:val="auto"/>
        </w:rPr>
        <w:t>v pondělí 22. prosince 2025 a končí v pátek 2. ledna 2026</w:t>
      </w:r>
      <w:r>
        <w:rPr>
          <w:rStyle w:val="A10"/>
          <w:color w:val="auto"/>
        </w:rPr>
        <w:t xml:space="preserve">. Vyučování začíná opět v pondělí 5. ledna 2026. </w:t>
      </w:r>
    </w:p>
    <w:p w:rsidR="002F5367" w:rsidRDefault="002F5367" w:rsidP="002F5367">
      <w:pPr>
        <w:pStyle w:val="Pa3"/>
        <w:jc w:val="both"/>
        <w:rPr>
          <w:rFonts w:ascii="Aptos" w:hAnsi="Aptos" w:cs="Aptos"/>
          <w:sz w:val="22"/>
          <w:szCs w:val="22"/>
        </w:rPr>
      </w:pPr>
      <w:r>
        <w:rPr>
          <w:rStyle w:val="A10"/>
          <w:rFonts w:ascii="Aptos" w:hAnsi="Aptos" w:cs="Aptos"/>
          <w:b/>
          <w:bCs/>
          <w:color w:val="auto"/>
        </w:rPr>
        <w:t xml:space="preserve">Vysvědčení s hodnocením za první pololetí </w:t>
      </w:r>
      <w:r>
        <w:rPr>
          <w:rStyle w:val="A10"/>
          <w:color w:val="auto"/>
        </w:rPr>
        <w:t xml:space="preserve">bude žákům předáno </w:t>
      </w:r>
      <w:r>
        <w:rPr>
          <w:rStyle w:val="A10"/>
          <w:rFonts w:ascii="Aptos" w:hAnsi="Aptos" w:cs="Aptos"/>
          <w:b/>
          <w:bCs/>
          <w:color w:val="auto"/>
        </w:rPr>
        <w:t xml:space="preserve">ve čtvrtek 29. ledna 2026. 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rFonts w:ascii="Aptos" w:hAnsi="Aptos" w:cs="Aptos"/>
          <w:b/>
          <w:bCs/>
          <w:color w:val="auto"/>
        </w:rPr>
        <w:t xml:space="preserve">Jednodenní pololetní prázdniny </w:t>
      </w:r>
      <w:r>
        <w:rPr>
          <w:rStyle w:val="A10"/>
          <w:color w:val="auto"/>
        </w:rPr>
        <w:t xml:space="preserve">připadnou na pátek </w:t>
      </w:r>
      <w:r>
        <w:rPr>
          <w:rStyle w:val="A10"/>
          <w:rFonts w:ascii="Aptos" w:hAnsi="Aptos" w:cs="Aptos"/>
          <w:b/>
          <w:bCs/>
          <w:color w:val="auto"/>
        </w:rPr>
        <w:t>30. ledna 2026</w:t>
      </w:r>
      <w:r>
        <w:rPr>
          <w:rStyle w:val="A10"/>
          <w:color w:val="auto"/>
        </w:rPr>
        <w:t xml:space="preserve">. 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rFonts w:ascii="Aptos" w:hAnsi="Aptos" w:cs="Aptos"/>
          <w:b/>
          <w:bCs/>
          <w:color w:val="auto"/>
        </w:rPr>
        <w:t xml:space="preserve">Velikonoční prázdniny </w:t>
      </w:r>
      <w:r>
        <w:rPr>
          <w:rStyle w:val="A10"/>
          <w:color w:val="auto"/>
        </w:rPr>
        <w:t xml:space="preserve">připadnou </w:t>
      </w:r>
      <w:r>
        <w:rPr>
          <w:rStyle w:val="A10"/>
          <w:rFonts w:ascii="Aptos" w:hAnsi="Aptos" w:cs="Aptos"/>
          <w:b/>
          <w:bCs/>
          <w:color w:val="auto"/>
        </w:rPr>
        <w:t>na čtvrtek 2. dubna 2026</w:t>
      </w:r>
      <w:r>
        <w:rPr>
          <w:rStyle w:val="A10"/>
          <w:color w:val="auto"/>
        </w:rPr>
        <w:t xml:space="preserve">. 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color w:val="auto"/>
        </w:rPr>
        <w:t xml:space="preserve">Vyučování ve druhém pololetí bude ukončeno </w:t>
      </w:r>
      <w:r>
        <w:rPr>
          <w:rStyle w:val="A10"/>
          <w:rFonts w:ascii="Aptos" w:hAnsi="Aptos" w:cs="Aptos"/>
          <w:b/>
          <w:bCs/>
          <w:color w:val="auto"/>
        </w:rPr>
        <w:t>v úterý 30. června 2026</w:t>
      </w:r>
      <w:r>
        <w:rPr>
          <w:rStyle w:val="A10"/>
          <w:color w:val="auto"/>
        </w:rPr>
        <w:t xml:space="preserve">. 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rFonts w:ascii="Aptos" w:hAnsi="Aptos" w:cs="Aptos"/>
          <w:b/>
          <w:bCs/>
          <w:color w:val="auto"/>
        </w:rPr>
        <w:t xml:space="preserve">Hlavní prázdniny </w:t>
      </w:r>
      <w:r>
        <w:rPr>
          <w:rStyle w:val="A10"/>
          <w:color w:val="auto"/>
        </w:rPr>
        <w:t xml:space="preserve">trvají </w:t>
      </w:r>
      <w:r>
        <w:rPr>
          <w:rStyle w:val="A10"/>
          <w:rFonts w:ascii="Aptos" w:hAnsi="Aptos" w:cs="Aptos"/>
          <w:b/>
          <w:bCs/>
          <w:color w:val="auto"/>
        </w:rPr>
        <w:t>od 1. července 2026 do 31. srpna 2026</w:t>
      </w:r>
      <w:r>
        <w:rPr>
          <w:rStyle w:val="A10"/>
          <w:color w:val="auto"/>
        </w:rPr>
        <w:t xml:space="preserve">. </w:t>
      </w:r>
    </w:p>
    <w:p w:rsidR="002F5367" w:rsidRDefault="002F5367" w:rsidP="002F5367">
      <w:pPr>
        <w:pStyle w:val="Pa3"/>
        <w:jc w:val="both"/>
        <w:rPr>
          <w:rFonts w:cs="Aptos Display"/>
          <w:sz w:val="22"/>
          <w:szCs w:val="22"/>
        </w:rPr>
      </w:pPr>
      <w:r>
        <w:rPr>
          <w:rStyle w:val="A10"/>
          <w:rFonts w:ascii="Aptos" w:hAnsi="Aptos" w:cs="Aptos"/>
          <w:b/>
          <w:bCs/>
          <w:color w:val="auto"/>
        </w:rPr>
        <w:t xml:space="preserve">Vyučování </w:t>
      </w:r>
      <w:r>
        <w:rPr>
          <w:rStyle w:val="A10"/>
          <w:color w:val="auto"/>
        </w:rPr>
        <w:t xml:space="preserve">ve školním roce 2026/2027 začíná </w:t>
      </w:r>
      <w:r>
        <w:rPr>
          <w:rStyle w:val="A10"/>
          <w:rFonts w:ascii="Aptos" w:hAnsi="Aptos" w:cs="Aptos"/>
          <w:b/>
          <w:bCs/>
          <w:color w:val="auto"/>
        </w:rPr>
        <w:t>v úterý 1. září 2026</w:t>
      </w:r>
      <w:r>
        <w:rPr>
          <w:rStyle w:val="A10"/>
          <w:color w:val="auto"/>
        </w:rPr>
        <w:t xml:space="preserve">. </w:t>
      </w:r>
    </w:p>
    <w:p w:rsidR="002F5367" w:rsidRDefault="002F5367" w:rsidP="002F5367">
      <w:pPr>
        <w:pStyle w:val="Pa3"/>
        <w:jc w:val="both"/>
        <w:rPr>
          <w:rFonts w:cs="Aptos Display"/>
          <w:sz w:val="20"/>
          <w:szCs w:val="20"/>
        </w:rPr>
      </w:pPr>
      <w:r>
        <w:rPr>
          <w:rStyle w:val="A11"/>
          <w:color w:val="auto"/>
        </w:rPr>
        <w:t xml:space="preserve"> 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50"/>
        <w:gridCol w:w="3550"/>
      </w:tblGrid>
      <w:tr w:rsidR="002F5367">
        <w:tblPrEx>
          <w:tblCellMar>
            <w:top w:w="0" w:type="dxa"/>
            <w:bottom w:w="0" w:type="dxa"/>
          </w:tblCellMar>
        </w:tblPrEx>
        <w:trPr>
          <w:trHeight w:val="128"/>
        </w:trPr>
        <w:tc>
          <w:tcPr>
            <w:tcW w:w="355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2F5367" w:rsidRDefault="002F5367">
            <w:pPr>
              <w:pStyle w:val="Pa1"/>
              <w:jc w:val="center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2"/>
              </w:rPr>
              <w:t xml:space="preserve">Termín </w:t>
            </w:r>
          </w:p>
        </w:tc>
        <w:tc>
          <w:tcPr>
            <w:tcW w:w="355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2F5367" w:rsidRDefault="002F5367">
            <w:pPr>
              <w:pStyle w:val="Pa1"/>
              <w:jc w:val="center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2"/>
              </w:rPr>
              <w:t xml:space="preserve">Okres nebo obvod hl. města Prahy </w:t>
            </w:r>
          </w:p>
        </w:tc>
      </w:tr>
      <w:tr w:rsidR="002F5367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355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2F5367" w:rsidRDefault="002F5367">
            <w:pPr>
              <w:pStyle w:val="Pa1"/>
              <w:jc w:val="center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  <w:b/>
                <w:bCs/>
              </w:rPr>
              <w:t xml:space="preserve">2. 2. – 8. 2. 2026 </w:t>
            </w:r>
          </w:p>
        </w:tc>
        <w:tc>
          <w:tcPr>
            <w:tcW w:w="355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2F5367" w:rsidRDefault="002F5367">
            <w:pPr>
              <w:pStyle w:val="Pa3"/>
              <w:jc w:val="both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</w:rPr>
              <w:t xml:space="preserve">Mladá Boleslav, Příbram, Tábor, Prachatice, Strakonice, Ústí nad Labem, Chomutov, Most, Jičín, Rychnov nad Kněžnou, Olomouc, Šumperk, Opava, Jeseník </w:t>
            </w:r>
          </w:p>
        </w:tc>
      </w:tr>
      <w:tr w:rsidR="002F5367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355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2F5367" w:rsidRDefault="002F5367">
            <w:pPr>
              <w:pStyle w:val="Pa1"/>
              <w:jc w:val="center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  <w:b/>
                <w:bCs/>
              </w:rPr>
              <w:t xml:space="preserve">9. 2. – 15. 2. 2026 </w:t>
            </w:r>
          </w:p>
        </w:tc>
        <w:tc>
          <w:tcPr>
            <w:tcW w:w="355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2F5367" w:rsidRDefault="002F5367">
            <w:pPr>
              <w:pStyle w:val="Pa3"/>
              <w:jc w:val="both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</w:rPr>
              <w:t>Benešov, Beroun, Rokycany, České Budějovice, Český Krumlov, Klatovy, Trutnov, Pardubice, Chrudim, Svitavy, Ústí nad Orlicí, Ost</w:t>
            </w:r>
            <w:r>
              <w:rPr>
                <w:rStyle w:val="A11"/>
              </w:rPr>
              <w:softHyphen/>
              <w:t xml:space="preserve">rava-město, Prostějov </w:t>
            </w:r>
          </w:p>
        </w:tc>
      </w:tr>
      <w:tr w:rsidR="002F5367">
        <w:tblPrEx>
          <w:tblCellMar>
            <w:top w:w="0" w:type="dxa"/>
            <w:bottom w:w="0" w:type="dxa"/>
          </w:tblCellMar>
        </w:tblPrEx>
        <w:trPr>
          <w:trHeight w:val="248"/>
        </w:trPr>
        <w:tc>
          <w:tcPr>
            <w:tcW w:w="355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2F5367" w:rsidRDefault="002F5367">
            <w:pPr>
              <w:pStyle w:val="Pa1"/>
              <w:jc w:val="center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  <w:b/>
                <w:bCs/>
              </w:rPr>
              <w:t xml:space="preserve">16. 2. – 22. 2. 2026 </w:t>
            </w:r>
          </w:p>
        </w:tc>
        <w:tc>
          <w:tcPr>
            <w:tcW w:w="355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2F5367" w:rsidRDefault="002F5367">
            <w:pPr>
              <w:pStyle w:val="Pa3"/>
              <w:jc w:val="both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</w:rPr>
              <w:t xml:space="preserve">Praha 1 až 5, Blansko, Brno-město, Brno-venkov, Břeclav, Hodonín, Vyškov, Znojmo, Domažlice, Tachov, Louny, Karviná </w:t>
            </w:r>
          </w:p>
        </w:tc>
      </w:tr>
      <w:tr w:rsidR="002F5367">
        <w:tblPrEx>
          <w:tblCellMar>
            <w:top w:w="0" w:type="dxa"/>
            <w:bottom w:w="0" w:type="dxa"/>
          </w:tblCellMar>
        </w:tblPrEx>
        <w:trPr>
          <w:trHeight w:val="248"/>
        </w:trPr>
        <w:tc>
          <w:tcPr>
            <w:tcW w:w="355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2F5367" w:rsidRDefault="002F5367">
            <w:pPr>
              <w:pStyle w:val="Pa1"/>
              <w:jc w:val="center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  <w:b/>
                <w:bCs/>
              </w:rPr>
              <w:t xml:space="preserve">23. 2. – 1. 3. 2026 </w:t>
            </w:r>
          </w:p>
        </w:tc>
        <w:tc>
          <w:tcPr>
            <w:tcW w:w="355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2F5367" w:rsidRDefault="002F5367">
            <w:pPr>
              <w:pStyle w:val="Pa3"/>
              <w:jc w:val="both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</w:rPr>
              <w:t xml:space="preserve">Praha 6 až 10, Cheb, Karlovy Vary, Sokolov, Nymburk, Jindřichův Hradec, Litoměřice, Děčín, Přerov, Frýdek-Místek </w:t>
            </w:r>
          </w:p>
        </w:tc>
      </w:tr>
      <w:tr w:rsidR="002F5367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355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2F5367" w:rsidRDefault="002F5367">
            <w:pPr>
              <w:pStyle w:val="Pa1"/>
              <w:jc w:val="center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  <w:b/>
                <w:bCs/>
              </w:rPr>
              <w:t xml:space="preserve">2. 3. – 8. 3. 2026 </w:t>
            </w:r>
          </w:p>
        </w:tc>
        <w:tc>
          <w:tcPr>
            <w:tcW w:w="355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2F5367" w:rsidRDefault="002F5367">
            <w:pPr>
              <w:pStyle w:val="Pa3"/>
              <w:jc w:val="both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</w:rPr>
              <w:t>Kroměříž, Uherské Hradiště, Vsetín, Zlín, Praha-východ, Praha</w:t>
            </w:r>
            <w:r>
              <w:rPr>
                <w:rStyle w:val="A11"/>
              </w:rPr>
              <w:softHyphen/>
              <w:t xml:space="preserve">-západ, Mělník, Rakovník, Plzeň-město, Plzeň-sever, Plzeň-jih, Hradec Králové, Teplice, Nový Jičín </w:t>
            </w:r>
          </w:p>
        </w:tc>
      </w:tr>
      <w:tr w:rsidR="002F5367">
        <w:tblPrEx>
          <w:tblCellMar>
            <w:top w:w="0" w:type="dxa"/>
            <w:bottom w:w="0" w:type="dxa"/>
          </w:tblCellMar>
        </w:tblPrEx>
        <w:trPr>
          <w:trHeight w:val="248"/>
        </w:trPr>
        <w:tc>
          <w:tcPr>
            <w:tcW w:w="355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2F5367" w:rsidRDefault="002F5367">
            <w:pPr>
              <w:pStyle w:val="Pa1"/>
              <w:jc w:val="center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  <w:b/>
                <w:bCs/>
              </w:rPr>
              <w:t xml:space="preserve">9. 3. – 15. 3. 2026 </w:t>
            </w:r>
          </w:p>
        </w:tc>
        <w:tc>
          <w:tcPr>
            <w:tcW w:w="355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2F5367" w:rsidRDefault="002F5367">
            <w:pPr>
              <w:pStyle w:val="Pa3"/>
              <w:jc w:val="both"/>
              <w:rPr>
                <w:rFonts w:cs="Aptos Display"/>
                <w:color w:val="000000"/>
                <w:sz w:val="20"/>
                <w:szCs w:val="20"/>
              </w:rPr>
            </w:pPr>
            <w:r>
              <w:rPr>
                <w:rStyle w:val="A11"/>
              </w:rPr>
              <w:t xml:space="preserve">Česká Lípa, Jablonec nad Nisou, Liberec, Semily, Havlíčkův Brod, Jihlava, Pelhřimov, Třebíč, Žďár </w:t>
            </w:r>
          </w:p>
        </w:tc>
      </w:tr>
    </w:tbl>
    <w:p w:rsidR="00F5148F" w:rsidRDefault="00F5148F"/>
    <w:sectPr w:rsidR="00F514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ptos Display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367"/>
    <w:rsid w:val="002F5367"/>
    <w:rsid w:val="004F5F18"/>
    <w:rsid w:val="0063338F"/>
    <w:rsid w:val="00F51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83DAE"/>
  <w15:chartTrackingRefBased/>
  <w15:docId w15:val="{D50D1D7C-5264-44DA-B44F-986F1B38B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F53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F53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F53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F53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F53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F53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F53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F53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F53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F53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F53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F53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F536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F536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F536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F536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F536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F536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F53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F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F53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F53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F53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F536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F536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F536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F53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F536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F536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2F5367"/>
    <w:pPr>
      <w:autoSpaceDE w:val="0"/>
      <w:autoSpaceDN w:val="0"/>
      <w:adjustRightInd w:val="0"/>
      <w:spacing w:after="0" w:line="240" w:lineRule="auto"/>
    </w:pPr>
    <w:rPr>
      <w:rFonts w:ascii="Aptos Display" w:hAnsi="Aptos Display" w:cs="Aptos Display"/>
      <w:color w:val="000000"/>
      <w:kern w:val="0"/>
    </w:rPr>
  </w:style>
  <w:style w:type="character" w:customStyle="1" w:styleId="A9">
    <w:name w:val="A9"/>
    <w:uiPriority w:val="99"/>
    <w:rsid w:val="002F5367"/>
    <w:rPr>
      <w:rFonts w:cs="Aptos Display"/>
      <w:b/>
      <w:bCs/>
      <w:color w:val="000000"/>
      <w:sz w:val="26"/>
      <w:szCs w:val="26"/>
    </w:rPr>
  </w:style>
  <w:style w:type="paragraph" w:customStyle="1" w:styleId="Pa3">
    <w:name w:val="Pa3"/>
    <w:basedOn w:val="Default"/>
    <w:next w:val="Default"/>
    <w:uiPriority w:val="99"/>
    <w:rsid w:val="002F5367"/>
    <w:pPr>
      <w:spacing w:line="241" w:lineRule="atLeast"/>
    </w:pPr>
    <w:rPr>
      <w:rFonts w:cstheme="minorBidi"/>
      <w:color w:val="auto"/>
    </w:rPr>
  </w:style>
  <w:style w:type="character" w:customStyle="1" w:styleId="A10">
    <w:name w:val="A10"/>
    <w:uiPriority w:val="99"/>
    <w:rsid w:val="002F5367"/>
    <w:rPr>
      <w:rFonts w:cs="Aptos Display"/>
      <w:color w:val="000000"/>
      <w:sz w:val="22"/>
      <w:szCs w:val="22"/>
    </w:rPr>
  </w:style>
  <w:style w:type="character" w:customStyle="1" w:styleId="A11">
    <w:name w:val="A11"/>
    <w:uiPriority w:val="99"/>
    <w:rsid w:val="002F5367"/>
    <w:rPr>
      <w:rFonts w:cs="Aptos Display"/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2F5367"/>
    <w:pPr>
      <w:spacing w:line="241" w:lineRule="atLeast"/>
    </w:pPr>
    <w:rPr>
      <w:rFonts w:cstheme="minorBidi"/>
      <w:color w:val="auto"/>
    </w:rPr>
  </w:style>
  <w:style w:type="character" w:customStyle="1" w:styleId="A12">
    <w:name w:val="A12"/>
    <w:uiPriority w:val="99"/>
    <w:rsid w:val="002F5367"/>
    <w:rPr>
      <w:rFonts w:cs="Aptos Display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332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Čehovice</dc:creator>
  <cp:keywords/>
  <dc:description/>
  <cp:lastModifiedBy>MŠ Čehovice</cp:lastModifiedBy>
  <cp:revision>1</cp:revision>
  <dcterms:created xsi:type="dcterms:W3CDTF">2025-08-27T11:46:00Z</dcterms:created>
  <dcterms:modified xsi:type="dcterms:W3CDTF">2025-08-27T11:48:00Z</dcterms:modified>
</cp:coreProperties>
</file>